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1A61" w14:textId="77777777" w:rsidR="00DD6A5F" w:rsidRPr="009870AD" w:rsidRDefault="00DD6A5F" w:rsidP="00DD6A5F">
      <w:pPr>
        <w:jc w:val="center"/>
        <w:rPr>
          <w:b/>
          <w:bCs/>
        </w:rPr>
      </w:pPr>
      <w:r w:rsidRPr="009870AD">
        <w:rPr>
          <w:b/>
          <w:bCs/>
        </w:rPr>
        <w:t>Какие условия проверить в договоре с декретницей, чтобы не получить штраф</w:t>
      </w:r>
    </w:p>
    <w:p w14:paraId="26A7E976" w14:textId="77777777" w:rsidR="00DD6A5F" w:rsidRPr="009870AD" w:rsidRDefault="00DD6A5F" w:rsidP="00DD6A5F">
      <w:pPr>
        <w:rPr>
          <w:i/>
          <w:iCs/>
        </w:rPr>
      </w:pPr>
      <w:r w:rsidRPr="009870AD">
        <w:rPr>
          <w:i/>
          <w:iCs/>
        </w:rPr>
        <w:t>Сотрудница ушла в декрет, но хочет время от времени подрабатывать в компании. Можно ли, помимо трудового договора, оформить с ней ГПД с ежемесячными выплатами или проверяющим это не понравится? Разобрались, как действовать безопасно и какие условия могут заинтересовать ГИТ.</w:t>
      </w:r>
    </w:p>
    <w:p w14:paraId="12B40ED7" w14:textId="77777777" w:rsidR="00DD6A5F" w:rsidRPr="009870AD" w:rsidRDefault="00DD6A5F" w:rsidP="00DD6A5F">
      <w:r w:rsidRPr="009870AD">
        <w:t>Если договор ГПХ с декретницей признают трудовым, возможен штраф до 50 000 руб. (</w:t>
      </w:r>
      <w:hyperlink r:id="rId4" w:anchor="ZAP1V0K3B4" w:tgtFrame="_blank" w:history="1">
        <w:r w:rsidRPr="009870AD">
          <w:rPr>
            <w:rStyle w:val="ac"/>
          </w:rPr>
          <w:t>ст. 5.27 КоАП</w:t>
        </w:r>
      </w:hyperlink>
      <w:r w:rsidRPr="009870AD">
        <w:t>)</w:t>
      </w:r>
    </w:p>
    <w:p w14:paraId="20A9FFB6" w14:textId="77777777" w:rsidR="00DD6A5F" w:rsidRPr="009870AD" w:rsidRDefault="00DD6A5F" w:rsidP="00DD6A5F">
      <w:pPr>
        <w:rPr>
          <w:b/>
          <w:bCs/>
        </w:rPr>
      </w:pPr>
      <w:r w:rsidRPr="009870AD">
        <w:rPr>
          <w:b/>
          <w:bCs/>
        </w:rPr>
        <w:t>Долгий договор с декретницей возможен, но есть условия</w:t>
      </w:r>
    </w:p>
    <w:p w14:paraId="34C3A609" w14:textId="77777777" w:rsidR="00DD6A5F" w:rsidRPr="009870AD" w:rsidRDefault="00DD6A5F" w:rsidP="00DD6A5F">
      <w:r w:rsidRPr="009870AD">
        <w:t>Отпуск по беременности и родам не запрещает женщине работать вне трудовых отношений: она может распоряжаться своим временем как хочет (</w:t>
      </w:r>
      <w:hyperlink r:id="rId5" w:anchor="XA00MDS2N7" w:tgtFrame="_blank" w:history="1">
        <w:r w:rsidRPr="009870AD">
          <w:rPr>
            <w:rStyle w:val="ac"/>
          </w:rPr>
          <w:t>ст. 106 ТК</w:t>
        </w:r>
      </w:hyperlink>
      <w:r w:rsidRPr="009870AD">
        <w:t>). Поэтому договор ГПХ допустим в том числе и с ее официальным работодателем.</w:t>
      </w:r>
    </w:p>
    <w:p w14:paraId="50C57498" w14:textId="77777777" w:rsidR="00DD6A5F" w:rsidRPr="009870AD" w:rsidRDefault="00DD6A5F" w:rsidP="00DD6A5F">
      <w:r w:rsidRPr="009870AD">
        <w:t>ГПД не должен прикрывать фактические трудовые отношения, это основное требование закона. Формально женщина хотя и остается сотрудницей компании, продолжает числиться в отпуске по уходу за ребенком. Поэтому не нужно требовать, чтобы она подчинялась правилам внутреннего трудового распорядка, работала, например, строго с 9.00 до 18.00.</w:t>
      </w:r>
    </w:p>
    <w:p w14:paraId="4216D671" w14:textId="77777777" w:rsidR="00DD6A5F" w:rsidRPr="009870AD" w:rsidRDefault="00DD6A5F" w:rsidP="00DD6A5F">
      <w:r w:rsidRPr="009870AD">
        <w:t>Даже если по договору ГПХ предусмотрены ежемесячные выплаты, это не признак зарплаты (</w:t>
      </w:r>
      <w:hyperlink r:id="rId6" w:tgtFrame="_blank" w:history="1">
        <w:r w:rsidRPr="009870AD">
          <w:rPr>
            <w:rStyle w:val="ac"/>
          </w:rPr>
          <w:t>постановление Арбитражного суда Поволжского округа от 20.05.2024 № Ф06-3170/2024</w:t>
        </w:r>
      </w:hyperlink>
      <w:r w:rsidRPr="009870AD">
        <w:t>). Главное, чтобы акты и отчеты по договору подробно отражали, какие именно работы выполнила сотрудница, а оплата шла за результат.</w:t>
      </w:r>
    </w:p>
    <w:p w14:paraId="012D841F" w14:textId="77777777" w:rsidR="00DD6A5F" w:rsidRPr="009870AD" w:rsidRDefault="00DD6A5F" w:rsidP="00DD6A5F">
      <w:r w:rsidRPr="009870AD">
        <w:t>На заметку</w:t>
      </w:r>
    </w:p>
    <w:p w14:paraId="4A324F49" w14:textId="77777777" w:rsidR="00DD6A5F" w:rsidRPr="009870AD" w:rsidRDefault="00DD6A5F" w:rsidP="00DD6A5F">
      <w:pPr>
        <w:rPr>
          <w:b/>
          <w:bCs/>
        </w:rPr>
      </w:pPr>
      <w:r w:rsidRPr="009870AD">
        <w:rPr>
          <w:b/>
          <w:bCs/>
        </w:rPr>
        <w:t>Главбух в декрете может работать по договору ГПХ, Роструд не против</w:t>
      </w:r>
    </w:p>
    <w:p w14:paraId="07187BF1" w14:textId="77777777" w:rsidR="00DD6A5F" w:rsidRPr="009870AD" w:rsidRDefault="00DD6A5F" w:rsidP="00DD6A5F">
      <w:r w:rsidRPr="009870AD">
        <w:t>Во время детского отпуска главбух вправе работать в компании по гражданско-правовому договору. С этим подходом согласны специалисты Роструда, но с оговоркой, что такой договор не будет регулировать трудовые отношения. То есть главбух-декретница не должна подчиняться правилам трудового распорядка и выполнять трудовые функции в соответствии со штатным расписанием.</w:t>
      </w:r>
    </w:p>
    <w:p w14:paraId="51577204" w14:textId="77777777" w:rsidR="00DD6A5F" w:rsidRPr="009870AD" w:rsidRDefault="00DD6A5F" w:rsidP="00DD6A5F">
      <w:r w:rsidRPr="009870AD">
        <w:t>Идеальный вариант, по мнению Роструда, — поручать декретнице разовые задачи, которые не дублируют функции штатных сотрудников, с отдельными сроками и объемом. Специалисты Роструда поясняют: декретница может работать по договору ГПХ, если не соблюдает трудовой режим и получает оплату за конкретные работы, а не «за присутствие» (ответ на вопрос от 24.05.2022 № 164982 →</w:t>
      </w:r>
      <w:proofErr w:type="spellStart"/>
      <w:proofErr w:type="gramStart"/>
      <w:r w:rsidRPr="009870AD">
        <w:t>онлайнинспекция.рф</w:t>
      </w:r>
      <w:proofErr w:type="spellEnd"/>
      <w:proofErr w:type="gramEnd"/>
      <w:r w:rsidRPr="009870AD">
        <w:t>).</w:t>
      </w:r>
    </w:p>
    <w:p w14:paraId="22BDD667" w14:textId="77777777" w:rsidR="00DD6A5F" w:rsidRPr="009870AD" w:rsidRDefault="00DD6A5F" w:rsidP="00DD6A5F">
      <w:pPr>
        <w:rPr>
          <w:b/>
          <w:bCs/>
        </w:rPr>
      </w:pPr>
      <w:r w:rsidRPr="009870AD">
        <w:rPr>
          <w:b/>
          <w:bCs/>
        </w:rPr>
        <w:t>В договоре не должно быть условий, которые укажут на подмену трудовых отношений</w:t>
      </w:r>
    </w:p>
    <w:p w14:paraId="67D6E3D0" w14:textId="77777777" w:rsidR="00DD6A5F" w:rsidRPr="009870AD" w:rsidRDefault="00DD6A5F" w:rsidP="00DD6A5F">
      <w:r w:rsidRPr="009870AD">
        <w:t xml:space="preserve">Суды отмечают: даже хорошо оформленный договор ГПХ не прикроет работу наравне со штатниками (определение Верховного суда от 14.02.2019 № 304-КГ18-25124). Например, ГИТ заподозрит сокрытие трудовых отношений, если у исполнителя есть </w:t>
      </w:r>
      <w:r w:rsidRPr="009870AD">
        <w:lastRenderedPageBreak/>
        <w:t>постоянное место в офисе, он выполняет однотипную работу, которая характерна для штатной должности, получает выплаты в общие зарплатные сроки.</w:t>
      </w:r>
    </w:p>
    <w:p w14:paraId="39EE9DD2" w14:textId="77777777" w:rsidR="00DD6A5F" w:rsidRPr="009870AD" w:rsidRDefault="00DD6A5F" w:rsidP="00DD6A5F">
      <w:r w:rsidRPr="009870AD">
        <w:t>В памятке ниже собрали условия, которые характерны для трудовых контрактов. Проверьте, чтобы в договорах ГПХ, в том числе с декретницами, этих условий не было. Если опасных условий в контракте нет, работа действительно разовая, а вознаграждения не похожи на скрытую зарплату, риск, что отношения признают трудовыми, минимальный.</w:t>
      </w:r>
    </w:p>
    <w:p w14:paraId="1229536A" w14:textId="77777777" w:rsidR="00DD6A5F" w:rsidRPr="009870AD" w:rsidRDefault="00DD6A5F" w:rsidP="00DD6A5F">
      <w:r w:rsidRPr="009870AD">
        <w:t>Памятка</w:t>
      </w:r>
    </w:p>
    <w:p w14:paraId="5671BFFB" w14:textId="77777777" w:rsidR="00DD6A5F" w:rsidRPr="009870AD" w:rsidRDefault="00DD6A5F" w:rsidP="00DD6A5F">
      <w:pPr>
        <w:rPr>
          <w:b/>
          <w:bCs/>
        </w:rPr>
      </w:pPr>
      <w:r w:rsidRPr="009870AD">
        <w:rPr>
          <w:b/>
          <w:bCs/>
        </w:rPr>
        <w:t>Условия, которых не должно быть в договоре ГПХ</w:t>
      </w:r>
    </w:p>
    <w:p w14:paraId="64DEDC0B" w14:textId="7EF50FB2" w:rsidR="00DD6A5F" w:rsidRPr="009870AD" w:rsidRDefault="00DD6A5F" w:rsidP="00DD6A5F">
      <w:r w:rsidRPr="00FE4EEF">
        <w:rPr>
          <w:noProof/>
        </w:rPr>
        <w:drawing>
          <wp:inline distT="0" distB="0" distL="0" distR="0" wp14:anchorId="2E7F5E9C" wp14:editId="34536922">
            <wp:extent cx="474345" cy="474345"/>
            <wp:effectExtent l="0" t="0" r="1905" b="1905"/>
            <wp:docPr id="34685879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t> Подчинение правилам трудового распорядка.</w:t>
      </w:r>
      <w:r w:rsidRPr="009870AD">
        <w:br/>
      </w:r>
      <w:r w:rsidRPr="00FE4EEF">
        <w:rPr>
          <w:noProof/>
        </w:rPr>
        <w:drawing>
          <wp:inline distT="0" distB="0" distL="0" distR="0" wp14:anchorId="675D5B57" wp14:editId="559BAC2E">
            <wp:extent cx="474345" cy="474345"/>
            <wp:effectExtent l="0" t="0" r="1905" b="1905"/>
            <wp:docPr id="111053055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t> Постоянный характер отношений и зависимость от работодателя.</w:t>
      </w:r>
      <w:r w:rsidRPr="009870AD">
        <w:br/>
      </w:r>
      <w:r w:rsidRPr="00FE4EEF">
        <w:rPr>
          <w:noProof/>
        </w:rPr>
        <w:drawing>
          <wp:inline distT="0" distB="0" distL="0" distR="0" wp14:anchorId="0385FC30" wp14:editId="410FBE9B">
            <wp:extent cx="474345" cy="474345"/>
            <wp:effectExtent l="0" t="0" r="1905" b="1905"/>
            <wp:docPr id="31103299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t> Выполнение заданий по указаниям непосредственного руководителя.</w:t>
      </w:r>
      <w:r w:rsidRPr="009870AD">
        <w:br/>
      </w:r>
      <w:r w:rsidRPr="00FE4EEF">
        <w:rPr>
          <w:noProof/>
        </w:rPr>
        <w:drawing>
          <wp:inline distT="0" distB="0" distL="0" distR="0" wp14:anchorId="46288046" wp14:editId="558A2463">
            <wp:extent cx="474345" cy="474345"/>
            <wp:effectExtent l="0" t="0" r="1905" b="1905"/>
            <wp:docPr id="211616217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t> Оплата проезда, отпусков и другие «трудовые» гарантии.</w:t>
      </w:r>
      <w:r w:rsidRPr="009870AD">
        <w:br/>
      </w:r>
      <w:r w:rsidRPr="00FE4EEF">
        <w:rPr>
          <w:noProof/>
        </w:rPr>
        <w:drawing>
          <wp:inline distT="0" distB="0" distL="0" distR="0" wp14:anchorId="1ACDD82C" wp14:editId="5471734F">
            <wp:extent cx="474345" cy="474345"/>
            <wp:effectExtent l="0" t="0" r="1905" b="1905"/>
            <wp:docPr id="165407288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t> Использование инструментов и ресурсов компании.</w:t>
      </w:r>
      <w:r w:rsidRPr="009870AD">
        <w:br/>
      </w:r>
      <w:r w:rsidRPr="00FE4EEF">
        <w:rPr>
          <w:noProof/>
        </w:rPr>
        <w:drawing>
          <wp:inline distT="0" distB="0" distL="0" distR="0" wp14:anchorId="65EAC22F" wp14:editId="49F8B298">
            <wp:extent cx="474345" cy="474345"/>
            <wp:effectExtent l="0" t="0" r="1905" b="1905"/>
            <wp:docPr id="204982290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t> Включенность в коллектив и организационную структуру.</w:t>
      </w:r>
      <w:r w:rsidRPr="009870AD">
        <w:br/>
      </w:r>
      <w:r w:rsidRPr="00FE4EEF">
        <w:rPr>
          <w:noProof/>
        </w:rPr>
        <w:drawing>
          <wp:inline distT="0" distB="0" distL="0" distR="0" wp14:anchorId="7A2879BC" wp14:editId="09B92D5A">
            <wp:extent cx="474345" cy="474345"/>
            <wp:effectExtent l="0" t="0" r="1905" b="1905"/>
            <wp:docPr id="148292763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t> Регулярные выплаты как основной источник дохода.</w:t>
      </w:r>
    </w:p>
    <w:p w14:paraId="54AC865C" w14:textId="77777777" w:rsidR="00DD6A5F" w:rsidRPr="009870AD" w:rsidRDefault="00DD6A5F" w:rsidP="00DD6A5F">
      <w:r w:rsidRPr="009870AD">
        <w:t>Минтруд предложил закрепить перечисленные признаки в </w:t>
      </w:r>
      <w:hyperlink r:id="rId8" w:tgtFrame="_blank" w:history="1">
        <w:r w:rsidRPr="009870AD">
          <w:rPr>
            <w:rStyle w:val="ac"/>
          </w:rPr>
          <w:t>Трудовом кодексе</w:t>
        </w:r>
      </w:hyperlink>
      <w:r w:rsidRPr="009870AD">
        <w:t xml:space="preserve"> (проект № 156662 →regulation.gov.ru). Трудовые инспекции получат право обращаться в суд, если выявят </w:t>
      </w:r>
      <w:proofErr w:type="gramStart"/>
      <w:r w:rsidRPr="009870AD">
        <w:t>подмену</w:t>
      </w:r>
      <w:proofErr w:type="gramEnd"/>
      <w:r w:rsidRPr="009870AD">
        <w:t xml:space="preserve"> и компания не устранит нарушение. Так что уже сейчас стоит проверить свои договоры ГПХ, особенно с декретницами.</w:t>
      </w:r>
    </w:p>
    <w:p w14:paraId="79AB54A1" w14:textId="77777777" w:rsidR="00DD6A5F" w:rsidRPr="00D03CBE" w:rsidRDefault="00DD6A5F" w:rsidP="00DD6A5F">
      <w:pPr>
        <w:jc w:val="right"/>
      </w:pPr>
      <w:r>
        <w:t>Журнал «Главбух» №23, 2025</w:t>
      </w:r>
    </w:p>
    <w:p w14:paraId="3CDAA331" w14:textId="77777777" w:rsidR="00DD6A5F" w:rsidRPr="00D03CBE" w:rsidRDefault="00DD6A5F" w:rsidP="00DD6A5F">
      <w:pPr>
        <w:rPr>
          <w:lang w:val="en-US"/>
        </w:rPr>
      </w:pPr>
    </w:p>
    <w:p w14:paraId="61BE983E" w14:textId="77777777" w:rsidR="00173540" w:rsidRPr="00DD6A5F" w:rsidRDefault="00173540" w:rsidP="00DD6A5F"/>
    <w:sectPr w:rsidR="00173540" w:rsidRPr="00DD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173540"/>
    <w:rsid w:val="001A4AC3"/>
    <w:rsid w:val="004173D8"/>
    <w:rsid w:val="005F22A4"/>
    <w:rsid w:val="008341C0"/>
    <w:rsid w:val="00A43B77"/>
    <w:rsid w:val="00A95C79"/>
    <w:rsid w:val="00BF3DB2"/>
    <w:rsid w:val="00DD6A5F"/>
    <w:rsid w:val="00F92283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90180766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8&amp;npid=89899484" TargetMode="External"/><Relationship Id="rId5" Type="http://schemas.openxmlformats.org/officeDocument/2006/relationships/hyperlink" Target="https://e.glavbukh.ru/npd-doc?npmid=99&amp;npid=901807664&amp;anchor=XA00MDS2N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.glavbukh.ru/npd-doc?npmid=99&amp;npid=578389407&amp;anchor=ZAP1V0K3B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2025-12-16T07:37:00Z</dcterms:created>
  <dcterms:modified xsi:type="dcterms:W3CDTF">2025-12-16T07:37:00Z</dcterms:modified>
</cp:coreProperties>
</file>